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>
  <w:body>
    <w:p w14:paraId="53CACD6D" w14:textId="77777777">
      <w:pPr>
        <w:shd w:color="auto" w:fill="FFFFFF" w:val="clear"/>
        <w:spacing w:after="240" w:before="360"/>
        <w:ind w:left="1701"/>
        <w:rPr>
          <w:rFonts w:ascii="Arial Narrow" w:cs="Arial" w:hAnsi="Arial Narrow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de-DE" w:val="de-DE"/>
        </w:rPr>
        <w:drawing>
          <wp:anchor allowOverlap="1" behindDoc="0" distB="0" distL="114300" distR="114300" distT="0" layoutInCell="1" locked="0" relativeHeight="251657216" simplePos="0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b="3810" l="0" r="0" t="0"/>
            <wp:wrapNone/>
            <wp:docPr descr="C:\Users\xavier.platteau\Downloads\ecvet-logo.png" id="2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descr="C:\Users\xavier.platteau\Downloads\ecvet-logo.png"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1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de-DE" w:val="de-DE"/>
        </w:rPr>
        <w:drawing>
          <wp:anchor allowOverlap="1" behindDoc="0" distB="0" distL="114300" distR="114300" distT="0" layoutInCell="1" locked="0" relativeHeight="251658240" simplePos="0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b="1270" l="0" r="4445" t="0"/>
            <wp:wrapNone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cs="Arial" w:hAnsi="Arial Narrow"/>
          <w:b/>
          <w:sz w:val="40"/>
          <w:szCs w:val="40"/>
        </w:rPr>
        <w:t xml:space="preserve"> </w:t>
      </w:r>
      <w:r>
        <w:rPr>
          <w:rFonts w:ascii="Arial Narrow" w:cs="Arial" w:hAnsi="Arial Narrow"/>
          <w:b/>
          <w:sz w:val="40"/>
          <w:szCs w:val="40"/>
          <w:u w:val="single"/>
        </w:rPr>
        <w:t>Memorandum of Understanding</w:t>
      </w:r>
    </w:p>
    <w:p w14:paraId="53CACD6E" w14:textId="77777777">
      <w:pPr>
        <w:shd w:color="auto" w:fill="FFFFFF" w:val="clear"/>
        <w:tabs>
          <w:tab w:pos="3402" w:val="left"/>
        </w:tabs>
        <w:spacing w:after="1440" w:before="240"/>
        <w:ind w:left="1985"/>
        <w:rPr>
          <w:rFonts w:ascii="Arial Narrow" w:cs="Arial" w:hAnsi="Arial Narrow"/>
          <w:b/>
          <w:color w:val="808080"/>
          <w:sz w:val="40"/>
          <w:szCs w:val="40"/>
        </w:rPr>
      </w:pPr>
      <w:r>
        <w:rPr>
          <w:rFonts w:ascii="Arial Narrow" w:cs="Arial" w:hAnsi="Arial Narrow"/>
          <w:b/>
          <w:color w:val="808080"/>
          <w:sz w:val="40"/>
          <w:szCs w:val="40"/>
        </w:rPr>
        <w:tab/>
      </w:r>
    </w:p>
    <w:p w14:paraId="53CACD7B" w14:textId="77777777">
      <w:r>
        <w:br w:type="page"/>
      </w:r>
    </w:p>
    <w:p w14:paraId="53CACDBE" w14:textId="77777777">
      <w:r>
        <w:br w:type="page"/>
      </w:r>
    </w:p>
    <w:p w14:paraId="53CACDFF" w14:textId="77777777">
      <w:r>
        <w:br w:type="page"/>
      </w:r>
    </w:p>
    <w:p w14:paraId="53CACE40" w14:textId="77777777">
      <w:r>
        <w:br w:type="page"/>
      </w:r>
    </w:p>
    <w:p w14:paraId="53CACE41" w14:textId="77777777">
      <w:pPr>
        <w:rPr>
          <w:rFonts w:ascii="Arial Narrow" w:cs="Arial" w:hAnsi="Arial Narrow"/>
          <w:bCs/>
          <w:color w:val="000000"/>
          <w:sz w:val="22"/>
          <w:szCs w:val="22"/>
        </w:rPr>
      </w:pP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lastRenderedPageBreak/>
        <w:t>a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dd more tables if necessary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r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>
      <w:r>
        <w:br w:type="page"/>
      </w:r>
    </w:p>
    <w:p w14:paraId="53CACE4A" w14:textId="77777777">
      <w:r>
        <w:br w:type="page"/>
      </w:r>
    </w:p>
    <w:p w14:paraId="53CACE7B" w14:textId="77777777">
      <w:r>
        <w:br w:type="page"/>
      </w:r>
    </w:p>
    <w:p w14:paraId="53CACEAA" w14:textId="77777777">
      <w:r>
        <w:br w:type="page"/>
      </w:r>
    </w:p>
    <w:p w14:paraId="53CACEAB" w14:textId="77777777"/>
    <w:p w14:paraId="53CACEDA" w14:textId="77777777">
      <w:r>
        <w:br w:type="page"/>
      </w:r>
    </w:p>
    <w:p w14:paraId="53CACEDB" w14:textId="77777777">
      <w:pPr>
        <w:rPr>
          <w:rFonts w:ascii="Arial Narrow" w:cs="Arial" w:hAnsi="Arial Narrow"/>
          <w:bCs/>
          <w:color w:val="000000"/>
          <w:sz w:val="22"/>
          <w:szCs w:val="22"/>
        </w:rPr>
      </w:pP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lastRenderedPageBreak/>
        <w:t>a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r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>
      <w:r>
        <w:br w:type="page"/>
      </w:r>
    </w:p>
    <w:p w14:paraId="53CACEE9" w14:textId="77777777">
      <w:r>
        <w:br w:type="page"/>
      </w:r>
    </w:p>
    <w:p w14:paraId="53CACEFE" w14:textId="77777777">
      <w:pPr>
        <w:spacing w:after="360" w:before="360"/>
        <w:rPr>
          <w:rFonts w:ascii="Arial Narrow" w:hAnsi="Arial Narrow"/>
          <w:sz w:val="16"/>
          <w:szCs w:val="16"/>
        </w:rPr>
      </w:pPr>
    </w:p>
    <w:p w14:paraId="53CACF11" w14:textId="77777777">
      <w:r>
        <w:br w:type="page"/>
      </w:r>
    </w:p>
    <w:p w14:paraId="53CACF24" w14:textId="77777777">
      <w:pPr>
        <w:spacing w:after="360" w:before="360"/>
        <w:rPr>
          <w:rFonts w:ascii="Arial Narrow" w:hAnsi="Arial Narrow"/>
          <w:sz w:val="16"/>
          <w:szCs w:val="16"/>
        </w:rPr>
      </w:pPr>
    </w:p>
    <w:p w14:paraId="53CACF25" w14:textId="77777777"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a</w:t>
      </w:r>
      <w:r>
        <w:rPr>
          <w:rFonts w:ascii="Arial Narrow" w:cs="Arial" w:hAnsi="Arial Narrow"/>
          <w:bCs/>
          <w:color w:val="000000"/>
          <w:sz w:val="22"/>
          <w:szCs w:val="22"/>
          <w:highlight w:val="green"/>
        </w:rPr>
        <w:t>dd more tables if necessary</w:t>
      </w:r>
      <w:r>
        <w:br w:type="page"/>
      </w:r>
    </w:p>
    <w:p w14:paraId="53CACF28" w14:textId="77777777">
      <w:pPr>
        <w:spacing w:after="120" w:before="120"/>
        <w:rPr>
          <w:rFonts w:ascii="Arial Narrow" w:hAnsi="Arial Narrow"/>
        </w:rPr>
      </w:pPr>
    </w:p>
    <w:p w14:paraId="53CACF29" w14:textId="77777777">
      <w:pPr>
        <w:spacing w:after="120" w:before="120"/>
        <w:rPr>
          <w:rFonts w:ascii="Arial Narrow" w:hAnsi="Arial Narrow"/>
        </w:rPr>
      </w:pPr>
    </w:p>
    <w:p w14:paraId="53CACF2A" w14:textId="77777777">
      <w:pPr>
        <w:spacing w:after="120" w:before="120"/>
        <w:rPr>
          <w:rFonts w:ascii="Arial Narrow" w:hAnsi="Arial Narrow"/>
        </w:rPr>
      </w:pPr>
    </w:p>
    <w:p w14:paraId="53CACF2B" w14:textId="77777777">
      <w:r>
        <w:br w:type="page"/>
      </w:r>
    </w:p>
    <w:p w14:paraId="53CACF2E" w14:textId="77777777">
      <w:pPr>
        <w:spacing w:after="120" w:before="120"/>
        <w:rPr>
          <w:rFonts w:ascii="Arial Narrow" w:cs="Arial" w:hAnsi="Arial Narrow"/>
          <w:b/>
        </w:rPr>
      </w:pPr>
    </w:p>
    <w:p w14:paraId="53CACF2F" w14:textId="77777777">
      <w:pPr>
        <w:spacing w:after="120" w:before="120"/>
        <w:rPr>
          <w:rFonts w:ascii="Arial Narrow" w:cs="Arial" w:hAnsi="Arial Narrow"/>
          <w:b/>
        </w:rPr>
      </w:pPr>
    </w:p>
    <w:p w14:paraId="53CACF30" w14:textId="77777777">
      <w:pPr>
        <w:spacing w:after="120" w:before="120"/>
        <w:rPr>
          <w:rFonts w:ascii="Arial Narrow" w:cs="Arial" w:hAnsi="Arial Narrow"/>
          <w:b/>
        </w:rPr>
      </w:pPr>
    </w:p>
    <w:sectPr>
      <w:headerReference r:id="rId13" w:type="default"/>
      <w:footerReference r:id="rId14" w:type="default"/>
      <w:pgSz w:h="16838" w:w="11906"/>
      <w:pgMar w:bottom="1134" w:footer="708" w:gutter="0" w:header="708" w:left="1417" w:right="1417" w:top="1417"/>
      <w:cols w:space="708"/>
      <w:docGrid w:linePitch="360"/>
    </w:sectPr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478"/>
        <w:gridCol w:w="6594"/>
      </w:tblGrid>
      <w:tr w14:paraId="53CACD70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D6F" w14:textId="77777777">
            <w:pPr>
              <w:spacing w:after="120" w:before="120"/>
              <w:jc w:val="both"/>
              <w:rPr>
                <w:rFonts w:ascii="Arial Narrow" w:cs="Arial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‘File code’ of the M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emorandum of Understanding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 (optional)</w:t>
            </w:r>
          </w:p>
        </w:tc>
      </w:tr>
      <w:tr w14:paraId="53CACD72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71" w14:textId="77777777">
            <w:pPr>
              <w:spacing w:after="120" w:before="120"/>
              <w:jc w:val="both"/>
              <w:rPr>
                <w:rFonts w:ascii="Arial Narrow" w:cs="Arial" w:hAnsi="Arial Narrow"/>
                <w:sz w:val="22"/>
                <w:szCs w:val="22"/>
              </w:rPr>
            </w:pP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>R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>emove if not necessary</w:t>
            </w:r>
            <w:r>
              <w:rPr>
                <w:rFonts w:ascii="Arial Narrow" w:cs="Arial" w:hAnsi="Arial Narrow"/>
                <w:sz w:val="22"/>
                <w:szCs w:val="22"/>
              </w:rPr>
              <w:t xml:space="preserve"> </w:t>
            </w:r>
          </w:p>
        </w:tc>
      </w:tr>
      <w:tr w14:paraId="53CACD74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val="nil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D73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Objectives of the Memorandum of Understanding</w:t>
            </w:r>
          </w:p>
        </w:tc>
      </w:tr>
      <w:tr w14:paraId="53CACD76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val="nil"/>
              <w:left w:val="nil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75" w14:textId="77777777">
            <w:pPr>
              <w:spacing w:after="120" w:before="12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The Memorandum of Understanding</w:t>
            </w:r>
            <w:r>
              <w:rPr>
                <w:rStyle w:val="Funotenzeichen"/>
                <w:rFonts w:ascii="Arial Narrow" w:cs="Arial" w:hAnsi="Arial Narrow"/>
                <w:b/>
                <w:sz w:val="40"/>
                <w:szCs w:val="40"/>
                <w:u w:val="single"/>
              </w:rPr>
              <w:footnoteReference w:id="1"/>
            </w:r>
            <w:r>
              <w:rPr>
                <w:rFonts w:ascii="Arial Narrow" w:cs="Arial" w:hAnsi="Arial Narrow"/>
                <w:bCs/>
                <w:color w:val="000000"/>
              </w:rPr>
              <w:t xml:space="preserve"> (MoU)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>
              <w:rPr>
                <w:rFonts w:ascii="Arial Narrow" w:cs="Arial" w:hAnsi="Arial Narrow"/>
                <w:bCs/>
                <w:color w:val="000000"/>
              </w:rPr>
              <w:t>this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  <w:r>
              <w:rPr>
                <w:rFonts w:ascii="Arial Narrow" w:cs="Arial" w:hAnsi="Arial Narrow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14:paraId="53CACD7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7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7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No</w:t>
            </w:r>
          </w:p>
          <w:p w14:paraId="53CACD7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Yes – these are: 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>information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 xml:space="preserve"> 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486"/>
        <w:gridCol w:w="6586"/>
      </w:tblGrid>
      <w:tr w14:paraId="53CACD7D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D7C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14:paraId="53CACD7F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7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Organisation 1</w:t>
            </w:r>
          </w:p>
        </w:tc>
      </w:tr>
      <w:tr w14:paraId="53CACD8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8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5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8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8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8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8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8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8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8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9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4" w14:textId="77777777">
        <w:trPr>
          <w:cantSplit/>
          <w:trHeight w:val="49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9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9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Name</w:t>
            </w:r>
          </w:p>
        </w:tc>
      </w:tr>
      <w:tr w14:paraId="53CACD97" w14:textId="77777777">
        <w:trPr>
          <w:cantSplit/>
          <w:trHeight w:val="49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9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9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9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9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9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9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9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9F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9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Organisation 2</w:t>
            </w:r>
          </w:p>
        </w:tc>
      </w:tr>
      <w:tr w14:paraId="53CACDA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A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5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A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8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A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A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A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A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B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A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B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B4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B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B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DB7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B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B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B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B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B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B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B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B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486"/>
        <w:gridCol w:w="6586"/>
      </w:tblGrid>
      <w:tr w14:paraId="53CACDC0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B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lastRenderedPageBreak/>
              <w:t>Organisation 3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DC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C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C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C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C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C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C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C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D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D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D5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D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DD8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D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D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D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D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D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D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D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0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DD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Organisation 4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DE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E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E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E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E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E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E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E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F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0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DF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F5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3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F4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DF8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F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DF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DF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DF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DF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DF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DF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486"/>
        <w:gridCol w:w="6586"/>
      </w:tblGrid>
      <w:tr w14:paraId="53CACE01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0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lastRenderedPageBreak/>
              <w:t>Organisation 5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0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0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0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0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0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0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0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0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0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0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1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6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1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E19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1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E1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1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1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1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1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1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1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2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Organisation 6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2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2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2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2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2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2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2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2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3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6" w14:textId="77777777">
        <w:trPr>
          <w:cantSplit/>
          <w:trHeight w:val="285"/>
        </w:trPr>
        <w:tc>
          <w:tcPr>
            <w:tcW w:type="dxa" w:w="2518"/>
            <w:vMerge w:val="restart"/>
            <w:tcBorders>
              <w:top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3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Name </w:t>
            </w:r>
          </w:p>
        </w:tc>
      </w:tr>
      <w:tr w14:paraId="53CACE39" w14:textId="77777777">
        <w:trPr>
          <w:cantSplit/>
          <w:trHeight w:val="285"/>
        </w:trPr>
        <w:tc>
          <w:tcPr>
            <w:tcW w:type="dxa" w:w="2518"/>
            <w:vMerge/>
            <w:tcBorders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3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Position</w:t>
            </w:r>
          </w:p>
        </w:tc>
      </w:tr>
      <w:tr w14:paraId="53CACE3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3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3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3F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3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3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auto" w:space="0" w:sz="4" w:val="single"/>
          <w:bottom w:color="000000" w:space="0" w:sz="8" w:val="single"/>
          <w:insideH w:color="auto" w:space="0" w:sz="4" w:val="single"/>
          <w:insideV w:color="auto" w:space="0" w:sz="4" w:val="single"/>
        </w:tblBorders>
        <w:tblLook w:firstColumn="1" w:firstRow="1" w:lastColumn="0" w:lastRow="0" w:noHBand="0" w:noVBand="1" w:val="04A0"/>
      </w:tblPr>
      <w:tblGrid>
        <w:gridCol w:w="9072"/>
      </w:tblGrid>
      <w:tr w14:paraId="53CACE44" w14:textId="77777777">
        <w:trPr>
          <w:cantSplit/>
          <w:trHeight w:val="567"/>
        </w:trPr>
        <w:tc>
          <w:tcPr>
            <w:tcW w:type="dxa" w:w="9288"/>
            <w:shd w:color="auto" w:fill="EAF1DD" w:val="clear"/>
            <w:vAlign w:val="center"/>
          </w:tcPr>
          <w:p w14:paraId="53CACE43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lastRenderedPageBreak/>
              <w:t xml:space="preserve">Other organisations covered by 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this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Memorandum of Understanding (if appropriate)</w:t>
            </w:r>
          </w:p>
        </w:tc>
      </w:tr>
      <w:tr w14:paraId="53CACE47" w14:textId="77777777">
        <w:trPr>
          <w:cantSplit/>
          <w:trHeight w:val="567"/>
        </w:trPr>
        <w:tc>
          <w:tcPr>
            <w:tcW w:type="dxa" w:w="9288"/>
            <w:shd w:color="auto" w:fill="auto" w:val="clear"/>
            <w:vAlign w:val="center"/>
          </w:tcPr>
          <w:p w14:paraId="53CACE45" w14:textId="77777777">
            <w:pPr>
              <w:spacing w:after="120" w:before="12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Explanatory note:</w:t>
            </w:r>
          </w:p>
          <w:p w14:paraId="53CACE46" w14:textId="77777777">
            <w:pPr>
              <w:spacing w:after="120" w:before="12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For MoUs established </w:t>
            </w:r>
            <w:r>
              <w:rPr>
                <w:rFonts w:ascii="Arial Narrow" w:cs="Arial" w:hAnsi="Arial Narrow"/>
                <w:bCs/>
                <w:color w:val="000000"/>
              </w:rPr>
              <w:t>within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list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can consist of their names or it can refer to the type of VET providers. The list can be </w:t>
            </w:r>
            <w:r>
              <w:rPr>
                <w:rFonts w:ascii="Arial Narrow" w:cs="Arial" w:hAnsi="Arial Narrow"/>
                <w:bCs/>
                <w:color w:val="000000"/>
              </w:rPr>
              <w:t>included as an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annex.</w:t>
            </w:r>
          </w:p>
        </w:tc>
      </w:tr>
      <w:tr w14:paraId="53CACE49" w14:textId="77777777">
        <w:trPr>
          <w:cantSplit/>
          <w:trHeight w:val="567"/>
        </w:trPr>
        <w:tc>
          <w:tcPr>
            <w:tcW w:type="dxa" w:w="9288"/>
            <w:shd w:color="auto" w:fill="auto" w:val="clear"/>
            <w:vAlign w:val="center"/>
          </w:tcPr>
          <w:p w14:paraId="53CACE4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0"/>
                <w:szCs w:val="20"/>
              </w:rPr>
            </w:pP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here</w:t>
            </w:r>
            <w:r>
              <w:rPr>
                <w:rFonts w:ascii="Arial Narrow" w:cs="Arial" w:hAnsi="Arial Narrow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479"/>
        <w:gridCol w:w="6593"/>
      </w:tblGrid>
      <w:tr w14:paraId="53CACE4C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4B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lastRenderedPageBreak/>
              <w:t>T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is Memorandum of Understanding</w:t>
            </w:r>
          </w:p>
        </w:tc>
      </w:tr>
      <w:tr w14:paraId="53CACE4E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4D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Qualification 1</w:t>
            </w:r>
          </w:p>
        </w:tc>
      </w:tr>
      <w:tr w14:paraId="53CACE5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4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5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5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5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5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6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5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5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14:paraId="53CACE65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64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Qualification 2</w:t>
            </w:r>
          </w:p>
        </w:tc>
      </w:tr>
      <w:tr w14:paraId="53CACE68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6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6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6B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9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6A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6E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C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6D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71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6F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7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74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72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73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7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7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7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MS Gothic" w:cs="MS Gothic" w:eastAsia="MS Gothic" w:hAnsi="MS Gothic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479"/>
        <w:gridCol w:w="6593"/>
      </w:tblGrid>
      <w:tr w14:paraId="53CACE7D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7C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lastRenderedPageBreak/>
              <w:t xml:space="preserve">Qualification 3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8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7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7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8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8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8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9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8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8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14:paraId="53CACE94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93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Qualification 4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9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9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9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9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9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9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A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9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9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A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A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A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A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A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A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2479"/>
        <w:gridCol w:w="6593"/>
      </w:tblGrid>
      <w:tr w14:paraId="53CACEAD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AC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Qualification 5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B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A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A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6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7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BC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BA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BB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C2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BD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BE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14:paraId="53CACEC4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dotted"/>
              <w:right w:val="nil"/>
            </w:tcBorders>
            <w:shd w:color="auto" w:fill="EAF1DD" w:val="clear"/>
            <w:vAlign w:val="center"/>
          </w:tcPr>
          <w:p w14:paraId="53CACEC3" w14:textId="77777777">
            <w:pPr>
              <w:spacing w:after="120" w:before="120"/>
            </w:pP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Qualification 6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14:paraId="53CACEC7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single"/>
              <w:left w:val="nil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5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type="dxa" w:w="6770"/>
            <w:tcBorders>
              <w:top w:color="auto" w:space="0" w:sz="4" w:val="single"/>
              <w:left w:color="auto" w:space="0" w:sz="4" w:val="single"/>
              <w:bottom w:color="auto" w:space="0" w:sz="4" w:val="dotted"/>
              <w:right w:val="nil"/>
            </w:tcBorders>
            <w:shd w:color="auto" w:fill="auto" w:val="clear"/>
            <w:vAlign w:val="center"/>
          </w:tcPr>
          <w:p w14:paraId="53CACEC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CA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8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C9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CD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B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CC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D0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CE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CF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D3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dotted"/>
              <w:right w:color="auto" w:space="0" w:sz="4" w:val="single"/>
            </w:tcBorders>
            <w:shd w:color="auto" w:fill="auto" w:val="clear"/>
            <w:vAlign w:val="center"/>
          </w:tcPr>
          <w:p w14:paraId="53CACED1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dotted"/>
            </w:tcBorders>
            <w:shd w:color="auto" w:fill="auto" w:val="clear"/>
            <w:vAlign w:val="center"/>
          </w:tcPr>
          <w:p w14:paraId="53CACED2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D9" w14:textId="77777777">
        <w:trPr>
          <w:cantSplit/>
          <w:trHeight w:val="567"/>
        </w:trPr>
        <w:tc>
          <w:tcPr>
            <w:tcW w:type="dxa" w:w="2518"/>
            <w:tcBorders>
              <w:top w:color="auto" w:space="0" w:sz="4" w:val="dotted"/>
              <w:bottom w:color="auto" w:space="0" w:sz="4" w:val="single"/>
              <w:right w:color="auto" w:space="0" w:sz="4" w:val="single"/>
            </w:tcBorders>
            <w:shd w:color="auto" w:fill="auto" w:val="clear"/>
            <w:vAlign w:val="center"/>
          </w:tcPr>
          <w:p w14:paraId="53CACED4" w14:textId="77777777">
            <w:pPr>
              <w:spacing w:after="120" w:before="120"/>
              <w:ind w:right="113"/>
              <w:jc w:val="right"/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</w:pPr>
            <w:r>
              <w:rPr>
                <w:rFonts w:ascii="Arial Narrow" w:cs="Arial" w:hAnsi="Arial Narrow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type="dxa" w:w="6770"/>
            <w:tcBorders>
              <w:top w:color="auto" w:space="0" w:sz="4" w:val="dotted"/>
              <w:left w:color="auto" w:space="0" w:sz="4" w:val="single"/>
              <w:bottom w:color="auto" w:space="0" w:sz="4" w:val="single"/>
              <w:right w:val="nil"/>
            </w:tcBorders>
            <w:shd w:color="auto" w:fill="auto" w:val="clear"/>
            <w:vAlign w:val="center"/>
          </w:tcPr>
          <w:p w14:paraId="53CACED5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Arial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T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D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>
            <w:pPr>
              <w:spacing w:after="120" w:before="120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  <w:r>
              <w:rPr>
                <w:rFonts w:ascii="MS Gothic" w:cs="MS Gothic" w:eastAsia="MS Gothic" w:hAnsi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</w:rPr>
              <w:t xml:space="preserve">Other: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9072"/>
      </w:tblGrid>
      <w:tr w14:paraId="53CACEDE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DD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14:paraId="53CACEE0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</w:tcPr>
          <w:p w14:paraId="53CACEDF" w14:textId="77777777">
            <w:pPr>
              <w:spacing w:after="240" w:before="24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</w:p>
        </w:tc>
      </w:tr>
      <w:tr w14:paraId="53CACEE2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1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Validity of th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is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 xml:space="preserve"> Memorandum of Understanding</w:t>
            </w:r>
          </w:p>
        </w:tc>
      </w:tr>
      <w:tr w14:paraId="53CACEE4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</w:tcPr>
          <w:p w14:paraId="53CACEE3" w14:textId="77777777">
            <w:pPr>
              <w:spacing w:after="240" w:before="24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>Th</w:t>
            </w:r>
            <w:r>
              <w:rPr>
                <w:rFonts w:ascii="Arial Narrow" w:cs="Arial" w:hAnsi="Arial Narrow"/>
                <w:bCs/>
                <w:color w:val="000000"/>
              </w:rPr>
              <w:t>is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: 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 xml:space="preserve">insert 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 xml:space="preserve">information </w:t>
            </w:r>
          </w:p>
        </w:tc>
      </w:tr>
      <w:tr w14:paraId="53CACEE6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5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t>Evaluation and review process</w:t>
            </w:r>
          </w:p>
        </w:tc>
      </w:tr>
      <w:tr w14:paraId="53CACEE8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auto" w:val="clear"/>
          </w:tcPr>
          <w:p w14:paraId="53CACEE7" w14:textId="77777777">
            <w:pPr>
              <w:spacing w:after="240" w:before="240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The 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work of the </w:t>
            </w:r>
            <w:r>
              <w:rPr>
                <w:rFonts w:ascii="Arial Narrow" w:cs="Arial" w:hAnsi="Arial Narrow"/>
                <w:bCs/>
                <w:color w:val="000000"/>
              </w:rPr>
              <w:t>partnership will be evaluated and reviewed by</w:t>
            </w:r>
            <w:r>
              <w:rPr>
                <w:rFonts w:ascii="Arial Narrow" w:cs="Arial" w:hAnsi="Arial Narrow"/>
                <w:bCs/>
                <w:color w:val="000000"/>
              </w:rPr>
              <w:t>: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>dd/mm/yyyy</w:t>
            </w:r>
            <w:r>
              <w:rPr>
                <w:rFonts w:ascii="Arial Narrow" w:cs="Arial" w:hAnsi="Arial Narrow"/>
                <w:bCs/>
                <w:color w:val="000000"/>
                <w:highlight w:val="green"/>
              </w:rPr>
              <w:t>, person(s)/organisation(s)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4536"/>
        <w:gridCol w:w="4536"/>
      </w:tblGrid>
      <w:tr w14:paraId="53CACEEB" w14:textId="77777777">
        <w:trPr>
          <w:cantSplit/>
          <w:trHeight w:val="567"/>
        </w:trPr>
        <w:tc>
          <w:tcPr>
            <w:tcW w:type="dxa" w:w="9288"/>
            <w:gridSpan w:val="2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A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lastRenderedPageBreak/>
              <w:t>Signatures</w:t>
            </w:r>
          </w:p>
        </w:tc>
      </w:tr>
      <w:tr w14:paraId="53CACEEE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EC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ED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</w:p>
        </w:tc>
      </w:tr>
      <w:tr w14:paraId="53CACEF1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EEF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EF0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F4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F2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bCs/>
                <w:color w:val="000000"/>
              </w:rPr>
              <w:t>role</w:t>
            </w:r>
            <w:r>
              <w:rPr>
                <w:rFonts w:ascii="Arial Narrow" w:cs="Arial" w:hAnsi="Arial Narrow"/>
                <w:bCs/>
                <w:color w:val="000000"/>
              </w:rPr>
              <w:t xml:space="preserve"> 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EAF1DD" w:val="clear"/>
            <w:vAlign w:val="center"/>
          </w:tcPr>
          <w:p w14:paraId="53CACEF3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color w:val="000000"/>
              </w:rPr>
              <w:t>role</w:t>
            </w:r>
          </w:p>
        </w:tc>
      </w:tr>
      <w:tr w14:paraId="53CACEF7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EF5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EF6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EFA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F8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</w:rPr>
              <w:t>Place, date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EF9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</w:rPr>
              <w:t>Place, date</w:t>
            </w:r>
          </w:p>
        </w:tc>
      </w:tr>
      <w:tr w14:paraId="53CACEFD" w14:textId="77777777">
        <w:trPr>
          <w:cantSplit/>
          <w:trHeight w:val="1701"/>
        </w:trPr>
        <w:tc>
          <w:tcPr>
            <w:tcW w:type="dxa" w:w="4644"/>
            <w:tcBorders>
              <w:top w:color="auto" w:space="0" w:sz="4" w:val="single"/>
              <w:bottom w:val="nil"/>
              <w:right w:color="auto" w:space="0" w:sz="4" w:val="double"/>
            </w:tcBorders>
            <w:shd w:color="auto" w:fill="auto" w:val="clear"/>
            <w:vAlign w:val="center"/>
          </w:tcPr>
          <w:p w14:paraId="53CACEFB" w14:textId="77777777">
            <w:pPr>
              <w:spacing w:after="120" w:before="120"/>
              <w:jc w:val="center"/>
              <w:rPr>
                <w:rFonts w:ascii="Arial Narrow" w:cs="Arial" w:hAnsi="Arial Narrow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val="nil"/>
              <w:right w:val="nil"/>
            </w:tcBorders>
            <w:shd w:color="auto" w:fill="auto" w:val="clear"/>
            <w:vAlign w:val="center"/>
          </w:tcPr>
          <w:p w14:paraId="53CACEFC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4536"/>
        <w:gridCol w:w="4536"/>
      </w:tblGrid>
      <w:tr w14:paraId="53CACF01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EFF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(remove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i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00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14:paraId="53CACF04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02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03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07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05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bCs/>
                <w:color w:val="000000"/>
              </w:rPr>
              <w:t>role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EAF1DD" w:val="clear"/>
            <w:vAlign w:val="center"/>
          </w:tcPr>
          <w:p w14:paraId="53CACF06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color w:val="000000"/>
              </w:rPr>
              <w:t>role</w:t>
            </w:r>
          </w:p>
        </w:tc>
      </w:tr>
      <w:tr w14:paraId="53CACF0A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08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09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0D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0B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0C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</w:tr>
      <w:tr w14:paraId="53CACF10" w14:textId="77777777">
        <w:trPr>
          <w:cantSplit/>
          <w:trHeight w:val="1701"/>
        </w:trPr>
        <w:tc>
          <w:tcPr>
            <w:tcW w:type="dxa" w:w="4644"/>
            <w:tcBorders>
              <w:top w:color="auto" w:space="0" w:sz="4" w:val="single"/>
              <w:bottom w:val="nil"/>
              <w:right w:color="auto" w:space="0" w:sz="4" w:val="double"/>
            </w:tcBorders>
            <w:shd w:color="auto" w:fill="auto" w:val="clear"/>
            <w:vAlign w:val="center"/>
          </w:tcPr>
          <w:p w14:paraId="53CACF0E" w14:textId="77777777">
            <w:pPr>
              <w:spacing w:after="120" w:before="120"/>
              <w:jc w:val="center"/>
              <w:rPr>
                <w:rFonts w:ascii="Arial Narrow" w:cs="Arial" w:hAnsi="Arial Narrow"/>
                <w:sz w:val="22"/>
                <w:szCs w:val="22"/>
                <w:lang w:val="fr-BE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val="nil"/>
              <w:right w:val="nil"/>
            </w:tcBorders>
            <w:shd w:color="auto" w:fill="auto" w:val="clear"/>
            <w:vAlign w:val="center"/>
          </w:tcPr>
          <w:p w14:paraId="53CACF0F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4536"/>
        <w:gridCol w:w="4536"/>
      </w:tblGrid>
      <w:tr w14:paraId="53CACF14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left w:val="nil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12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  <w:bCs/>
                <w:color w:val="000000"/>
              </w:rPr>
            </w:pPr>
            <w:r>
              <w:rPr>
                <w:rFonts w:ascii="Arial Narrow" w:cs="Arial" w:hAnsi="Arial Narrow"/>
                <w:b/>
              </w:rPr>
              <w:lastRenderedPageBreak/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 if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13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/>
              </w:rPr>
            </w:pPr>
            <w:r>
              <w:rPr>
                <w:rFonts w:ascii="Arial Narrow" w:cs="Arial" w:hAnsi="Arial Narrow"/>
                <w:b/>
              </w:rPr>
              <w:t>Organisation / country</w:t>
            </w:r>
            <w:r>
              <w:rPr>
                <w:rFonts w:ascii="Arial Narrow" w:cs="Arial" w:hAnsi="Arial Narrow"/>
                <w:b/>
              </w:rPr>
              <w:t xml:space="preserve"> </w:t>
            </w:r>
            <w:r>
              <w:rPr>
                <w:rFonts w:ascii="Arial Narrow" w:cs="Arial" w:hAnsi="Arial Narrow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14:paraId="53CACF17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15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16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1A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18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Cs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bCs/>
                <w:color w:val="000000"/>
              </w:rPr>
              <w:t>role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EAF1DD" w:val="clear"/>
            <w:vAlign w:val="center"/>
          </w:tcPr>
          <w:p w14:paraId="53CACF19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color w:val="000000"/>
              </w:rPr>
              <w:t xml:space="preserve">Name, </w:t>
            </w:r>
            <w:r>
              <w:rPr>
                <w:rFonts w:ascii="Arial Narrow" w:cs="Arial" w:hAnsi="Arial Narrow"/>
                <w:color w:val="000000"/>
              </w:rPr>
              <w:t>role</w:t>
            </w:r>
          </w:p>
        </w:tc>
      </w:tr>
      <w:tr w14:paraId="53CACF1D" w14:textId="77777777">
        <w:trPr>
          <w:cantSplit/>
          <w:trHeight w:val="1134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auto" w:val="clear"/>
            <w:vAlign w:val="center"/>
          </w:tcPr>
          <w:p w14:paraId="53CACF1B" w14:textId="77777777">
            <w:pPr>
              <w:spacing w:after="120" w:before="120"/>
              <w:jc w:val="center"/>
              <w:rPr>
                <w:rFonts w:ascii="Arial Narrow" w:cs="Arial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</w:tcBorders>
            <w:shd w:color="auto" w:fill="auto" w:val="clear"/>
            <w:vAlign w:val="center"/>
          </w:tcPr>
          <w:p w14:paraId="53CACF1C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  <w:tr w14:paraId="53CACF20" w14:textId="77777777">
        <w:trPr>
          <w:cantSplit/>
          <w:trHeight w:val="567"/>
        </w:trPr>
        <w:tc>
          <w:tcPr>
            <w:tcW w:type="dxa" w:w="4644"/>
            <w:tcBorders>
              <w:top w:color="auto" w:space="0" w:sz="4" w:val="single"/>
              <w:bottom w:color="auto" w:space="0" w:sz="4" w:val="single"/>
              <w:right w:color="auto" w:space="0" w:sz="4" w:val="double"/>
            </w:tcBorders>
            <w:shd w:color="auto" w:fill="EAF1DD" w:val="clear"/>
            <w:vAlign w:val="center"/>
          </w:tcPr>
          <w:p w14:paraId="53CACF1E" w14:textId="77777777">
            <w:pPr>
              <w:spacing w:after="120" w:before="120"/>
              <w:ind w:right="113"/>
              <w:jc w:val="center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1F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</w:rPr>
            </w:pPr>
            <w:r>
              <w:rPr>
                <w:rFonts w:ascii="Arial Narrow" w:cs="Arial" w:hAnsi="Arial Narrow"/>
                <w:lang w:val="fr-BE"/>
              </w:rPr>
              <w:t>Place, date</w:t>
            </w:r>
          </w:p>
        </w:tc>
      </w:tr>
      <w:tr w14:paraId="53CACF23" w14:textId="77777777">
        <w:trPr>
          <w:cantSplit/>
          <w:trHeight w:val="1701"/>
        </w:trPr>
        <w:tc>
          <w:tcPr>
            <w:tcW w:type="dxa" w:w="4644"/>
            <w:tcBorders>
              <w:top w:color="auto" w:space="0" w:sz="4" w:val="single"/>
              <w:bottom w:val="nil"/>
              <w:right w:color="auto" w:space="0" w:sz="4" w:val="double"/>
            </w:tcBorders>
            <w:shd w:color="auto" w:fill="auto" w:val="clear"/>
            <w:vAlign w:val="center"/>
          </w:tcPr>
          <w:p w14:paraId="53CACF21" w14:textId="77777777">
            <w:pPr>
              <w:spacing w:after="120" w:before="120"/>
              <w:jc w:val="center"/>
              <w:rPr>
                <w:rFonts w:ascii="Arial Narrow" w:cs="Arial" w:hAnsi="Arial Narrow"/>
                <w:sz w:val="22"/>
                <w:szCs w:val="22"/>
                <w:lang w:val="fr-BE"/>
              </w:rPr>
            </w:pPr>
          </w:p>
        </w:tc>
        <w:tc>
          <w:tcPr>
            <w:tcW w:type="dxa" w:w="4644"/>
            <w:tcBorders>
              <w:top w:color="auto" w:space="0" w:sz="4" w:val="single"/>
              <w:left w:color="auto" w:space="0" w:sz="4" w:val="double"/>
              <w:bottom w:val="nil"/>
              <w:right w:val="nil"/>
            </w:tcBorders>
            <w:shd w:color="auto" w:fill="auto" w:val="clear"/>
            <w:vAlign w:val="center"/>
          </w:tcPr>
          <w:p w14:paraId="53CACF22" w14:textId="77777777">
            <w:pPr>
              <w:spacing w:after="120" w:before="120"/>
              <w:jc w:val="center"/>
              <w:rPr>
                <w:rFonts w:ascii="Arial Narrow" w:cs="Arial" w:hAnsi="Arial Narrow"/>
                <w:color w:val="000000"/>
                <w:sz w:val="22"/>
                <w:szCs w:val="22"/>
              </w:rPr>
            </w:pP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9072"/>
      </w:tblGrid>
      <w:tr w14:paraId="53CACF27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26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Cs/>
                <w:color w:val="000000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lastRenderedPageBreak/>
              <w:t xml:space="preserve">Additional </w:t>
            </w:r>
            <w:r>
              <w:rPr>
                <w:rFonts w:ascii="Arial Narrow" w:cs="Arial" w:hAnsi="Arial Narrow"/>
                <w:b/>
                <w:sz w:val="28"/>
                <w:szCs w:val="28"/>
              </w:rPr>
              <w:t>information</w:t>
            </w:r>
          </w:p>
        </w:tc>
      </w:tr>
    </w:tbl>
    <w:tbl>
      <w:tblPr>
        <w:tblW w:type="auto" w:w="0"/>
        <w:tblBorders>
          <w:top w:color="000000" w:space="0" w:sz="8" w:val="single"/>
          <w:bottom w:color="000000" w:space="0" w:sz="8" w:val="single"/>
        </w:tblBorders>
        <w:tblLook w:firstColumn="1" w:firstRow="1" w:lastColumn="0" w:lastRow="0" w:noHBand="0" w:noVBand="1" w:val="04A0"/>
      </w:tblPr>
      <w:tblGrid>
        <w:gridCol w:w="9072"/>
      </w:tblGrid>
      <w:tr w14:paraId="53CACF2D" w14:textId="77777777">
        <w:trPr>
          <w:cantSplit/>
          <w:trHeight w:val="567"/>
        </w:trPr>
        <w:tc>
          <w:tcPr>
            <w:tcW w:type="dxa" w:w="9288"/>
            <w:tcBorders>
              <w:top w:color="auto" w:space="0" w:sz="4" w:val="single"/>
              <w:left w:val="nil"/>
              <w:bottom w:color="auto" w:space="0" w:sz="4" w:val="single"/>
              <w:right w:val="nil"/>
            </w:tcBorders>
            <w:shd w:color="auto" w:fill="EAF1DD" w:val="clear"/>
            <w:vAlign w:val="center"/>
          </w:tcPr>
          <w:p w14:paraId="53CACF2C" w14:textId="77777777">
            <w:pPr>
              <w:pStyle w:val="Listenabsatz"/>
              <w:numPr>
                <w:ilvl w:val="0"/>
                <w:numId w:val="7"/>
              </w:numPr>
              <w:spacing w:after="120" w:before="120"/>
              <w:ind w:hanging="357" w:left="357"/>
              <w:jc w:val="both"/>
              <w:rPr>
                <w:rFonts w:ascii="Arial Narrow" w:cs="Arial" w:hAnsi="Arial Narrow"/>
                <w:b/>
                <w:sz w:val="28"/>
                <w:szCs w:val="28"/>
              </w:rPr>
            </w:pPr>
            <w:r>
              <w:rPr>
                <w:rFonts w:ascii="Arial Narrow" w:cs="Arial" w:hAnsi="Arial Narrow"/>
                <w:b/>
                <w:sz w:val="28"/>
                <w:szCs w:val="28"/>
              </w:rPr>
              <w:lastRenderedPageBreak/>
              <w:t>Annexes</w:t>
            </w:r>
          </w:p>
        </w:tc>
      </w:tr>
    </w:tbl>
  </w:body>
</w:document>
</file>

<file path=word/endnotes.xml><?xml version="1.0" encoding="utf-8"?>
<w:endnotes xmlns:w="http://schemas.openxmlformats.org/wordprocessingml/2006/main" xmlns:w14="http://schemas.microsoft.com/office/word/2010/wordml">
  <w:endnote w:id="-1" w:type="separator">
    <w:p w14:paraId="53CACF37" w14:textId="77777777">
      <w:r>
        <w:separator/>
      </w:r>
    </w:p>
  </w:endnote>
  <w:endnote w:id="0" w:type="continuationSeparator">
    <w:p w14:paraId="53CACF3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FoundryOldStyleNormal">
    <w:charset w:val="00"/>
    <w:family w:val="auto"/>
    <w:pitch w:val="variable"/>
    <w:sig w:csb0="00000001" w:csb1="00000000" w:usb0="00000003" w:usb1="00000000" w:usb2="00000000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Arial">
    <w:charset w:val="00"/>
    <w:family w:val="swiss"/>
    <w:panose1 w:val="020B0604020202020204"/>
    <w:pitch w:val="variable"/>
    <w:sig w:csb0="000001FF" w:csb1="00000000" w:usb0="E0002EFF" w:usb1="C0007843" w:usb2="00000009" w:usb3="00000000"/>
  </w:font>
  <w:font w:name="Calibri">
    <w:charset w:val="00"/>
    <w:family w:val="swiss"/>
    <w:panose1 w:val="020F0502020204030204"/>
    <w:pitch w:val="variable"/>
    <w:sig w:csb0="000001FF" w:csb1="00000000" w:usb0="E0002AFF" w:usb1="C000247B" w:usb2="00000009" w:usb3="00000000"/>
  </w:font>
  <w:font w:name="MS Mincho">
    <w:altName w:val="ＭＳ 明朝"/>
    <w:charset w:val="80"/>
    <w:family w:val="modern"/>
    <w:panose1 w:val="02020609040205080304"/>
    <w:pitch w:val="fixed"/>
    <w:sig w:csb0="0002009F" w:csb1="00000000" w:usb0="E00002FF" w:usb1="6AC7FDFB" w:usb2="00000012" w:usb3="00000000"/>
  </w:font>
  <w:font w:name="Tahoma">
    <w:charset w:val="00"/>
    <w:family w:val="swiss"/>
    <w:panose1 w:val="020B0604030504040204"/>
    <w:pitch w:val="variable"/>
    <w:sig w:csb0="000101FF" w:csb1="00000000" w:usb0="E1002EFF" w:usb1="C000605B" w:usb2="00000029" w:usb3="00000000"/>
  </w:font>
  <w:font w:name="Arial Narrow">
    <w:charset w:val="00"/>
    <w:family w:val="swiss"/>
    <w:panose1 w:val="020B0606020202030204"/>
    <w:pitch w:val="variable"/>
    <w:sig w:csb0="0000009F" w:csb1="00000000" w:usb0="00000287" w:usb1="00000800" w:usb2="00000000" w:usb3="00000000"/>
  </w:font>
  <w:font w:name="MS Gothic">
    <w:altName w:val="ＭＳ ゴシック"/>
    <w:charset w:val="80"/>
    <w:family w:val="modern"/>
    <w:panose1 w:val="020B0609070205080204"/>
    <w:pitch w:val="fixed"/>
    <w:sig w:csb0="0002009F" w:csb1="00000000" w:usb0="E00002FF" w:usb1="6AC7FDFB" w:usb2="08000012" w:usb3="00000000"/>
  </w:font>
  <w:font w:name="Cambria">
    <w:charset w:val="00"/>
    <w:family w:val="roman"/>
    <w:panose1 w:val="02040503050406030204"/>
    <w:pitch w:val="variable"/>
    <w:sig w:csb0="0000019F" w:csb1="00000000" w:usb0="E00006FF" w:usb1="400004FF" w:usb2="00000000" w:usb3="00000000"/>
  </w:font>
</w:fonts>
</file>

<file path=word/footer1.xml><?xml version="1.0" encoding="utf-8"?>
<w:ftr xmlns:w="http://schemas.openxmlformats.org/wordprocessingml/2006/main" xmlns:w14="http://schemas.microsoft.com/office/word/2010/wordml">
  <w:p w14:paraId="53CACF3A" w14:textId="7A611DAC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3CACF3B" w14:textId="77777777">
    <w:pPr>
      <w:pStyle w:val="Fuzeile"/>
    </w:pPr>
  </w:p>
</w:ftr>
</file>

<file path=word/footnotes.xml><?xml version="1.0" encoding="utf-8"?>
<w:footnotes xmlns:r="http://schemas.openxmlformats.org/officeDocument/2006/relationships" xmlns:w="http://schemas.openxmlformats.org/wordprocessingml/2006/main" xmlns:w14="http://schemas.microsoft.com/office/word/2010/wordml">
  <w:footnote w:id="-1" w:type="separator">
    <w:p w14:paraId="53CACF35" w14:textId="77777777">
      <w:r>
        <w:separator/>
      </w:r>
    </w:p>
  </w:footnote>
  <w:footnote w:id="0" w:type="continuationSeparator">
    <w:p w14:paraId="53CACF36" w14:textId="77777777">
      <w:r>
        <w:continuationSeparator/>
      </w:r>
    </w:p>
  </w:footnote>
  <w:footnote w:id="1">
    <w:p w14:paraId="53CACF3C" w14:textId="77777777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cs="Arial" w:hAnsi="Arial"/>
          <w:i/>
        </w:rPr>
        <w:t xml:space="preserve">For more information and guidance on the establishment of a MoU please refer to the ECVET User’s Guide: </w:t>
      </w:r>
      <w:r>
        <w:rPr>
          <w:rFonts w:ascii="Arial" w:cs="Arial" w:hAnsi="Arial"/>
          <w:i/>
        </w:rPr>
        <w:t>‘</w:t>
      </w:r>
      <w:r>
        <w:rPr>
          <w:rFonts w:ascii="Arial" w:cs="Arial" w:hAnsi="Arial"/>
          <w:i/>
        </w:rPr>
        <w:t xml:space="preserve">Using </w:t>
      </w:r>
      <w:r>
        <w:rPr>
          <w:rFonts w:ascii="Arial" w:cs="Arial" w:hAnsi="Arial"/>
          <w:i/>
        </w:rPr>
        <w:t xml:space="preserve">ECVET </w:t>
      </w:r>
      <w:r>
        <w:rPr>
          <w:rFonts w:ascii="Arial" w:cs="Arial" w:hAnsi="Arial"/>
          <w:i/>
        </w:rPr>
        <w:t>for geographical mobility (2012) - Part II of the ECVET Users’ Guide - Revised version – including key points for quality assurance</w:t>
      </w:r>
      <w:r>
        <w:rPr>
          <w:rFonts w:ascii="Arial" w:cs="Arial" w:hAnsi="Arial"/>
          <w:i/>
        </w:rPr>
        <w:t>’</w:t>
      </w:r>
      <w:r>
        <w:rPr>
          <w:rFonts w:ascii="Arial" w:cs="Arial" w:hAnsi="Arial"/>
          <w:i/>
        </w:rPr>
        <w:t xml:space="preserve"> – </w:t>
      </w:r>
      <w:r>
        <w:rPr>
          <w:rFonts w:ascii="Arial" w:cs="Arial" w:hAnsi="Arial"/>
          <w:i/>
        </w:rPr>
        <w:t xml:space="preserve">available at: </w:t>
      </w:r>
      <w:hyperlink r:id="rId1" w:history="1">
        <w:r>
          <w:rPr>
            <w:rStyle w:val="Hyperlink"/>
            <w:rFonts w:ascii="Arial" w:cs="Arial" w:hAnsi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="http://schemas.openxmlformats.org/wordprocessingml/2006/main" xmlns:w14="http://schemas.microsoft.com/office/word/2010/wordml">
  <w:p w14:paraId="53CACF39" w14:textId="5498096E">
    <w:pPr>
      <w:pStyle w:val="Kopfzeile"/>
      <w:tabs>
        <w:tab w:pos="9072" w:val="clear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–</w:t>
    </w:r>
    <w:r>
      <w:rPr>
        <w:rFonts w:ascii="Arial Narrow" w:hAnsi="Arial Narrow"/>
        <w:sz w:val="18"/>
        <w:szCs w:val="18"/>
      </w:rPr>
      <w:t>201</w:t>
    </w:r>
    <w:r>
      <w:rPr>
        <w:rFonts w:ascii="Arial Narrow" w:hAnsi="Arial Narrow"/>
        <w:sz w:val="18"/>
        <w:szCs w:val="18"/>
      </w:rPr>
      <w:t>9</w:t>
    </w:r>
    <w:r>
      <w:rPr>
        <w:rFonts w:ascii="Arial Narrow" w:hAnsi="Arial Narrow"/>
        <w:sz w:val="18"/>
        <w:szCs w:val="18"/>
      </w:rPr>
      <w:tab/>
    </w:r>
  </w:p>
</w:hdr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4="http://schemas.microsoft.com/office/word/2010/wordml" xmlns:w15="http://schemas.microsoft.com/office/word/2012/wordml">
  <w:zoom w:percent="100"/>
  <w:attachedTemplate r:id="rId1"/>
  <w:trackRevisions/>
  <w:defaultTabStop w:val="708"/>
  <w:hyphenationZone w:val="425"/>
  <w:doNotShadeFormData/>
  <w:characterSpacingControl w:val="doNotCompress"/>
  <w:hdrShapeDefaults>
    <o:shapedefaults spidmax="276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MEMORANDUM OF UNDERSTANDING_TEMPLATE-20130426"/>
  </w:docVars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en-GB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7649" v:ext="edit"/>
    <o:shapelayout v:ext="edit">
      <o:idmap data="1" v:ext="edit"/>
    </o:shapelayout>
  </w:shapeDefaults>
  <w:decimalSymbol w:val=","/>
  <w:listSeparator w:val=";"/>
  <w14:docId w14:val="53CACD6D"/>
  <w15:docId w15:val="{1C1A7F4F-A17A-48D0-B768-67E8ED61CF75}"/>
</w:settings>
</file>

<file path=word/styles.xml><?xml version="1.0" encoding="utf-8"?>
<w:styles xmlns:w="http://schemas.openxmlformats.org/wordprocessingml/2006/main">
  <w:docDefaults>
    <w:pPrDefault/>
    <w:rPrDefault>
      <w:rPr>
        <w:rFonts w:ascii="Calibri" w:cs="Times New Roman" w:eastAsia="Calibri" w:hAnsi="Calibri"/>
        <w:lang w:bidi="ar-SA" w:eastAsia="en-GB" w:val="en-GB"/>
      </w:rPr>
    </w:r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Standard" w:type="paragraph">
    <w:name w:val="Normal"/>
    <w:qFormat/>
    <w:rPr>
      <w:rFonts w:ascii="Times New Roman" w:eastAsia="MS Mincho" w:hAnsi="Times New Roman"/>
      <w:snapToGrid w:val="0"/>
      <w:sz w:val="24"/>
      <w:szCs w:val="24"/>
      <w:lang w:eastAsia="ja-JP"/>
    </w:rPr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styleId="Fuzeile" w:type="paragraph">
    <w:basedOn w:val="Standard"/>
    <w:link w:val="FuzeileZchn"/>
    <w:name w:val="footer"/>
    <w:pPr>
      <w:tabs>
        <w:tab w:pos="4536" w:val="center"/>
        <w:tab w:pos="9072" w:val="right"/>
      </w:tabs>
    </w:pPr>
    <w:uiPriority w:val="99"/>
  </w:style>
  <w:style w:customStyle="1" w:styleId="FuzeileZchn" w:type="character">
    <w:link w:val="Fuzeile"/>
    <w:name w:val="Fußzeile Zchn"/>
    <w:rPr>
      <w:rFonts w:ascii="Times New Roman" w:cs="Times New Roman" w:eastAsia="MS Mincho" w:hAnsi="Times New Roman"/>
      <w:snapToGrid w:val="0"/>
      <w:sz w:val="24"/>
      <w:szCs w:val="24"/>
      <w:lang w:eastAsia="ja-JP" w:val="de-DE"/>
    </w:rPr>
    <w:uiPriority w:val="99"/>
  </w:style>
  <w:style w:styleId="Textkrper" w:type="paragraph">
    <w:aliases w:val="F2 Body Text"/>
    <w:basedOn w:val="Standard"/>
    <w:link w:val="TextkrperZchn"/>
    <w:name w:val="Body Text"/>
    <w:pPr>
      <w:spacing w:after="120" w:before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  <w:uiPriority w:val="99"/>
  </w:style>
  <w:style w:customStyle="1" w:styleId="TextkrperZchn" w:type="character">
    <w:aliases w:val="F2 Body Text Zchn"/>
    <w:link w:val="Textkrper"/>
    <w:name w:val="Textkörper Zchn"/>
    <w:rPr>
      <w:rFonts w:ascii="Arial" w:cs="Times New Roman" w:eastAsia="Calibri" w:hAnsi="Arial"/>
      <w:sz w:val="20"/>
      <w:szCs w:val="20"/>
      <w:lang w:val="en-GB"/>
    </w:rPr>
    <w:uiPriority w:val="99"/>
  </w:style>
  <w:style w:styleId="Listenabsatz" w:type="paragraph">
    <w:basedOn w:val="Standard"/>
    <w:name w:val="List Paragraph"/>
    <w:pPr>
      <w:ind w:left="720"/>
      <w:contextualSpacing/>
    </w:pPr>
    <w:qFormat/>
    <w:uiPriority w:val="34"/>
  </w:style>
  <w:style w:styleId="Tabellenraster" w:type="table">
    <w:basedOn w:val="NormaleTabelle"/>
    <w:name w:val="Table Gri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uiPriority w:val="59"/>
  </w:style>
  <w:style w:styleId="Kopfzeile" w:type="paragraph">
    <w:basedOn w:val="Standard"/>
    <w:link w:val="KopfzeileZchn"/>
    <w:name w:val="header"/>
    <w:pPr>
      <w:tabs>
        <w:tab w:pos="4536" w:val="center"/>
        <w:tab w:pos="9072" w:val="right"/>
      </w:tabs>
    </w:pPr>
    <w:uiPriority w:val="99"/>
    <w:unhideWhenUsed/>
  </w:style>
  <w:style w:customStyle="1" w:styleId="KopfzeileZchn" w:type="character">
    <w:link w:val="Kopfzeile"/>
    <w:name w:val="Kopfzeile Zchn"/>
    <w:rPr>
      <w:rFonts w:ascii="Times New Roman" w:cs="Times New Roman" w:eastAsia="MS Mincho" w:hAnsi="Times New Roman"/>
      <w:snapToGrid w:val="0"/>
      <w:sz w:val="24"/>
      <w:szCs w:val="24"/>
      <w:lang w:eastAsia="ja-JP" w:val="de-DE"/>
    </w:rPr>
    <w:uiPriority w:val="99"/>
  </w:style>
  <w:style w:customStyle="1" w:styleId="Aufzhlung" w:type="paragraph">
    <w:basedOn w:val="Standard"/>
    <w:name w:val="Aufzählung"/>
    <w:pPr>
      <w:numPr>
        <w:numId w:val="3"/>
      </w:numPr>
      <w:tabs>
        <w:tab w:pos="312" w:val="left"/>
      </w:tabs>
      <w:spacing w:line="280" w:lineRule="atLeast"/>
    </w:pPr>
    <w:rPr>
      <w:rFonts w:ascii="FoundryOldStyleNormal" w:hAnsi="FoundryOldStyleNormal"/>
      <w:sz w:val="23"/>
      <w:lang w:val="de-AT"/>
    </w:rPr>
  </w:style>
  <w:style w:customStyle="1" w:styleId="BTBullet2" w:type="paragraph">
    <w:basedOn w:val="Textkrper"/>
    <w:name w:val="BTBullet2"/>
    <w:pPr>
      <w:numPr>
        <w:ilvl w:val="1"/>
        <w:numId w:val="2"/>
      </w:numPr>
      <w:spacing w:after="0" w:before="0" w:line="240" w:lineRule="atLeast"/>
      <w:jc w:val="left"/>
    </w:pPr>
    <w:rPr>
      <w:rFonts w:cs="Arial" w:eastAsia="Times New Roman"/>
    </w:rPr>
    <w:uiPriority w:val="99"/>
  </w:style>
  <w:style w:customStyle="1" w:styleId="BTBullet3Last" w:type="paragraph">
    <w:basedOn w:val="Standard"/>
    <w:name w:val="BTBullet3Last"/>
    <w:pPr>
      <w:numPr>
        <w:numId w:val="4"/>
      </w:numPr>
      <w:tabs>
        <w:tab w:pos="643" w:val="clear"/>
      </w:tabs>
      <w:spacing w:after="240" w:line="240" w:lineRule="atLeast"/>
      <w:ind w:hanging="340" w:left="1871"/>
    </w:pPr>
    <w:rPr>
      <w:rFonts w:ascii="Arial" w:cs="Arial" w:eastAsia="Times New Roman" w:hAnsi="Arial"/>
      <w:snapToGrid/>
      <w:sz w:val="20"/>
      <w:szCs w:val="20"/>
      <w:lang w:eastAsia="en-US"/>
    </w:rPr>
    <w:uiPriority w:val="99"/>
  </w:style>
  <w:style w:styleId="Sprechblasentext" w:type="paragraph">
    <w:basedOn w:val="Standard"/>
    <w:link w:val="SprechblasentextZchn"/>
    <w:name w:val="Balloon Text"/>
    <w:rPr>
      <w:rFonts w:ascii="Tahoma" w:cs="Tahoma" w:hAnsi="Tahoma"/>
      <w:sz w:val="16"/>
      <w:szCs w:val="16"/>
    </w:rPr>
    <w:semiHidden/>
    <w:uiPriority w:val="99"/>
    <w:unhideWhenUsed/>
  </w:style>
  <w:style w:customStyle="1" w:styleId="SprechblasentextZchn" w:type="character">
    <w:link w:val="Sprechblasentext"/>
    <w:name w:val="Sprechblasentext Zchn"/>
    <w:rPr>
      <w:rFonts w:ascii="Tahoma" w:cs="Tahoma" w:eastAsia="MS Mincho" w:hAnsi="Tahoma"/>
      <w:snapToGrid w:val="0"/>
      <w:sz w:val="16"/>
      <w:szCs w:val="16"/>
      <w:lang w:eastAsia="ja-JP" w:val="en-GB"/>
    </w:rPr>
    <w:semiHidden/>
    <w:uiPriority w:val="99"/>
  </w:style>
  <w:style w:styleId="Kommentarzeichen" w:type="character">
    <w:name w:val="annotation reference"/>
    <w:rPr>
      <w:sz w:val="16"/>
      <w:szCs w:val="16"/>
    </w:rPr>
    <w:semiHidden/>
    <w:uiPriority w:val="99"/>
    <w:unhideWhenUsed/>
  </w:style>
  <w:style w:styleId="Kommentartext" w:type="paragraph">
    <w:basedOn w:val="Standard"/>
    <w:link w:val="KommentartextZchn"/>
    <w:name w:val="annotation text"/>
    <w:rPr>
      <w:sz w:val="20"/>
      <w:szCs w:val="20"/>
    </w:rPr>
    <w:semiHidden/>
    <w:uiPriority w:val="99"/>
    <w:unhideWhenUsed/>
  </w:style>
  <w:style w:customStyle="1" w:styleId="KommentartextZchn" w:type="character">
    <w:link w:val="Kommentartext"/>
    <w:name w:val="Kommentartext Zchn"/>
    <w:rPr>
      <w:rFonts w:ascii="Times New Roman" w:cs="Times New Roman" w:eastAsia="MS Mincho" w:hAnsi="Times New Roman"/>
      <w:snapToGrid w:val="0"/>
      <w:sz w:val="20"/>
      <w:szCs w:val="20"/>
      <w:lang w:eastAsia="ja-JP" w:val="en-GB"/>
    </w:rPr>
    <w:semiHidden/>
    <w:uiPriority w:val="99"/>
  </w:style>
  <w:style w:styleId="Kommentarthema" w:type="paragraph">
    <w:basedOn w:val="Kommentartext"/>
    <w:link w:val="KommentarthemaZchn"/>
    <w:name w:val="annotation subject"/>
    <w:next w:val="Kommentartext"/>
    <w:rPr>
      <w:b/>
      <w:bCs/>
    </w:rPr>
    <w:semiHidden/>
    <w:uiPriority w:val="99"/>
    <w:unhideWhenUsed/>
  </w:style>
  <w:style w:customStyle="1" w:styleId="KommentarthemaZchn" w:type="character">
    <w:link w:val="Kommentarthema"/>
    <w:name w:val="Kommentarthema Zchn"/>
    <w:rPr>
      <w:rFonts w:ascii="Times New Roman" w:cs="Times New Roman" w:eastAsia="MS Mincho" w:hAnsi="Times New Roman"/>
      <w:b/>
      <w:bCs/>
      <w:snapToGrid w:val="0"/>
      <w:sz w:val="20"/>
      <w:szCs w:val="20"/>
      <w:lang w:eastAsia="ja-JP" w:val="en-GB"/>
    </w:rPr>
    <w:semiHidden/>
    <w:uiPriority w:val="99"/>
  </w:style>
  <w:style w:styleId="HelleSchattierung" w:type="table">
    <w:basedOn w:val="NormaleTabelle"/>
    <w:name w:val="Light Shading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val="single"/>
          <w:left w:val="nil"/>
          <w:bottom w:color="000000" w:space="0" w:sz="8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val="single"/>
          <w:left w:val="nil"/>
          <w:bottom w:color="000000" w:space="0" w:sz="8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val="clear"/>
      </w:tcPr>
    </w:tblStylePr>
    <w:uiPriority w:val="60"/>
  </w:style>
  <w:style w:styleId="Platzhaltertext" w:type="character">
    <w:name w:val="Placeholder Text"/>
    <w:rPr>
      <w:color w:val="808080"/>
    </w:rPr>
    <w:semiHidden/>
    <w:uiPriority w:val="99"/>
  </w:style>
  <w:style w:styleId="Funotentext" w:type="paragraph">
    <w:basedOn w:val="Standard"/>
    <w:link w:val="FunotentextZchn"/>
    <w:name w:val="footnote text"/>
    <w:rPr>
      <w:sz w:val="20"/>
      <w:szCs w:val="20"/>
    </w:rPr>
    <w:semiHidden/>
    <w:uiPriority w:val="99"/>
    <w:unhideWhenUsed/>
  </w:style>
  <w:style w:customStyle="1" w:styleId="FunotentextZchn" w:type="character">
    <w:link w:val="Funotentext"/>
    <w:name w:val="Fußnotentext Zchn"/>
    <w:rPr>
      <w:rFonts w:ascii="Times New Roman" w:eastAsia="MS Mincho" w:hAnsi="Times New Roman"/>
      <w:snapToGrid w:val="0"/>
      <w:lang w:eastAsia="ja-JP"/>
    </w:rPr>
    <w:semiHidden/>
    <w:uiPriority w:val="99"/>
  </w:style>
  <w:style w:styleId="Funotenzeichen" w:type="character">
    <w:name w:val="footnote reference"/>
    <w:rPr>
      <w:vertAlign w:val="superscript"/>
    </w:rPr>
    <w:semiHidden/>
    <w:uiPriority w:val="99"/>
    <w:unhideWhenUsed/>
  </w:style>
  <w:style w:styleId="Hyperlink" w:type="character">
    <w:name w:val="Hyperlink"/>
    <w:rPr>
      <w:color w:val="0000FF"/>
      <w:u w:val="single"/>
    </w:rPr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